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ADE45" w14:textId="5BF1F2DE" w:rsidR="006F261E" w:rsidRDefault="00567158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eastAsia="zh-CN"/>
        </w:rPr>
      </w:pPr>
      <w:bookmarkStart w:id="0" w:name="_Hlk145491888"/>
      <w:r>
        <w:rPr>
          <w:b/>
          <w:sz w:val="24"/>
        </w:rPr>
        <w:t>3GPP TSG-</w:t>
      </w:r>
      <w:r w:rsidR="0050617D">
        <w:rPr>
          <w:b/>
          <w:sz w:val="24"/>
        </w:rPr>
        <w:t>SA</w:t>
      </w:r>
      <w:r>
        <w:rPr>
          <w:b/>
          <w:sz w:val="24"/>
        </w:rPr>
        <w:t xml:space="preserve"> WG</w:t>
      </w:r>
      <w:r w:rsidR="0050617D">
        <w:rPr>
          <w:b/>
          <w:sz w:val="24"/>
        </w:rPr>
        <w:t>2</w:t>
      </w:r>
      <w:r>
        <w:rPr>
          <w:b/>
          <w:sz w:val="24"/>
        </w:rPr>
        <w:t xml:space="preserve"> Meeting #</w:t>
      </w:r>
      <w:r w:rsidR="0050617D">
        <w:rPr>
          <w:b/>
          <w:sz w:val="24"/>
        </w:rPr>
        <w:t>16</w:t>
      </w:r>
      <w:r w:rsidR="00A25ED6">
        <w:rPr>
          <w:b/>
          <w:sz w:val="24"/>
        </w:rPr>
        <w:t>7</w:t>
      </w:r>
      <w:r>
        <w:rPr>
          <w:b/>
          <w:i/>
          <w:sz w:val="28"/>
        </w:rPr>
        <w:tab/>
      </w:r>
      <w:r w:rsidR="00EA5BF7" w:rsidRPr="00EA5BF7">
        <w:rPr>
          <w:b/>
          <w:sz w:val="24"/>
        </w:rPr>
        <w:t>S2-2502139</w:t>
      </w:r>
    </w:p>
    <w:bookmarkEnd w:id="0"/>
    <w:p w14:paraId="583DEA50" w14:textId="7F9B3DE0" w:rsidR="006F261E" w:rsidRDefault="00A25ED6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25ED6">
        <w:rPr>
          <w:rFonts w:ascii="Arial" w:hAnsi="Arial"/>
          <w:b/>
          <w:sz w:val="24"/>
        </w:rPr>
        <w:t>17 - 21 February, 2025, Athens, Greece</w:t>
      </w:r>
    </w:p>
    <w:p w14:paraId="5A52D275" w14:textId="77777777" w:rsidR="006F261E" w:rsidRDefault="006F261E">
      <w:pPr>
        <w:rPr>
          <w:rFonts w:ascii="Arial" w:hAnsi="Arial" w:cs="Arial"/>
        </w:rPr>
      </w:pPr>
    </w:p>
    <w:p w14:paraId="3660B2B6" w14:textId="16567608" w:rsidR="006F261E" w:rsidRDefault="00567158">
      <w:pPr>
        <w:pStyle w:val="a9"/>
      </w:pPr>
      <w:r>
        <w:t>Title:</w:t>
      </w:r>
      <w:r>
        <w:tab/>
      </w:r>
      <w:r w:rsidR="002B28C7" w:rsidRPr="007B75D3">
        <w:rPr>
          <w:color w:val="FF0000"/>
          <w:highlight w:val="yellow"/>
        </w:rPr>
        <w:t>[Draft]</w:t>
      </w:r>
      <w:r w:rsidR="002B28C7" w:rsidRPr="00E01C37">
        <w:rPr>
          <w:color w:val="FF0000"/>
        </w:rPr>
        <w:t xml:space="preserve"> </w:t>
      </w:r>
      <w:r w:rsidR="00986C5F" w:rsidRPr="00986C5F">
        <w:t>Reply to LS on IMS support for AF authorization and IMS avatar communication</w:t>
      </w:r>
    </w:p>
    <w:p w14:paraId="36B4D2A6" w14:textId="5D52229A" w:rsidR="006F261E" w:rsidRDefault="00567158">
      <w:pPr>
        <w:pStyle w:val="a9"/>
        <w:rPr>
          <w:lang w:eastAsia="zh-CN"/>
        </w:rPr>
      </w:pPr>
      <w:r>
        <w:t>Response to:</w:t>
      </w:r>
      <w:r>
        <w:tab/>
      </w:r>
      <w:r w:rsidR="007D16D8" w:rsidRPr="007D16D8">
        <w:rPr>
          <w:lang w:val="en-US" w:eastAsia="zh-CN"/>
        </w:rPr>
        <w:t>S2-2501378</w:t>
      </w:r>
      <w:r w:rsidR="00D568C8">
        <w:rPr>
          <w:lang w:val="en-US" w:eastAsia="zh-CN"/>
        </w:rPr>
        <w:t>/</w:t>
      </w:r>
      <w:r w:rsidR="007D16D8" w:rsidRPr="007D16D8">
        <w:rPr>
          <w:lang w:val="en-US" w:eastAsia="zh-CN"/>
        </w:rPr>
        <w:t>S3-250170</w:t>
      </w:r>
      <w:r w:rsidR="00D568C8">
        <w:rPr>
          <w:lang w:val="en-US" w:eastAsia="zh-CN"/>
        </w:rPr>
        <w:t xml:space="preserve"> </w:t>
      </w:r>
      <w:r w:rsidR="007D16D8" w:rsidRPr="007D16D8">
        <w:rPr>
          <w:lang w:val="en-US" w:eastAsia="zh-CN"/>
        </w:rPr>
        <w:t>LS on IMS support for AF authorization and IMS avatar communication</w:t>
      </w:r>
    </w:p>
    <w:p w14:paraId="5201FEAC" w14:textId="13C032E6" w:rsidR="006F261E" w:rsidRDefault="00567158">
      <w:pPr>
        <w:pStyle w:val="a9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Rel-1</w:t>
      </w:r>
      <w:r w:rsidR="007D16D8">
        <w:rPr>
          <w:lang w:val="en-US" w:eastAsia="zh-CN"/>
        </w:rPr>
        <w:t>9</w:t>
      </w:r>
    </w:p>
    <w:p w14:paraId="3193FA8E" w14:textId="45ABCBBA" w:rsidR="006F261E" w:rsidRDefault="00567158">
      <w:pPr>
        <w:pStyle w:val="a9"/>
        <w:rPr>
          <w:rFonts w:eastAsia="SimSun"/>
          <w:lang w:val="en-US" w:eastAsia="zh-CN"/>
        </w:rPr>
      </w:pPr>
      <w:r>
        <w:t>Work Item:</w:t>
      </w:r>
      <w:r>
        <w:tab/>
      </w:r>
      <w:r>
        <w:rPr>
          <w:rFonts w:hint="eastAsia"/>
          <w:lang w:val="en-US" w:eastAsia="zh-CN"/>
        </w:rPr>
        <w:t>NG_RTC</w:t>
      </w:r>
      <w:r w:rsidR="007D16D8">
        <w:rPr>
          <w:lang w:val="en-US" w:eastAsia="zh-CN"/>
        </w:rPr>
        <w:t>_Ph2</w:t>
      </w:r>
    </w:p>
    <w:p w14:paraId="14FFECE9" w14:textId="77777777" w:rsidR="006F261E" w:rsidRDefault="006F261E">
      <w:pPr>
        <w:spacing w:after="60"/>
        <w:ind w:left="1985" w:hanging="1985"/>
        <w:rPr>
          <w:rFonts w:ascii="Arial" w:hAnsi="Arial" w:cs="Arial"/>
          <w:b/>
        </w:rPr>
      </w:pPr>
    </w:p>
    <w:p w14:paraId="39305986" w14:textId="77777777" w:rsidR="006F261E" w:rsidRDefault="00567158">
      <w:pPr>
        <w:pStyle w:val="Source"/>
        <w:rPr>
          <w:rFonts w:eastAsia="SimSun"/>
          <w:lang w:val="en-US" w:eastAsia="zh-CN"/>
        </w:rPr>
      </w:pPr>
      <w:r>
        <w:t>Source:</w:t>
      </w:r>
      <w:r>
        <w:tab/>
      </w:r>
      <w:r w:rsidR="002B28C7">
        <w:rPr>
          <w:bCs/>
          <w:kern w:val="28"/>
          <w:lang w:val="en-US" w:eastAsia="zh-CN"/>
        </w:rPr>
        <w:t xml:space="preserve">Samsung </w:t>
      </w:r>
      <w:r w:rsidR="002B28C7" w:rsidRPr="0050617D">
        <w:rPr>
          <w:bCs/>
          <w:color w:val="FF0000"/>
          <w:kern w:val="28"/>
          <w:highlight w:val="yellow"/>
          <w:lang w:val="en-US" w:eastAsia="zh-CN"/>
        </w:rPr>
        <w:t>[will be: SA2]</w:t>
      </w:r>
    </w:p>
    <w:p w14:paraId="0EE729F9" w14:textId="06940A3A" w:rsidR="006F261E" w:rsidRDefault="00567158">
      <w:pPr>
        <w:pStyle w:val="Source"/>
        <w:rPr>
          <w:rFonts w:eastAsia="SimSun"/>
          <w:lang w:val="en-US" w:eastAsia="zh-CN"/>
        </w:rPr>
      </w:pPr>
      <w:r>
        <w:t>To:</w:t>
      </w:r>
      <w:r>
        <w:tab/>
      </w:r>
      <w:r w:rsidR="007D16D8">
        <w:rPr>
          <w:bCs/>
          <w:kern w:val="28"/>
          <w:lang w:val="en-US" w:eastAsia="zh-CN"/>
        </w:rPr>
        <w:t>SA3</w:t>
      </w:r>
    </w:p>
    <w:p w14:paraId="5541E316" w14:textId="77777777" w:rsidR="006F261E" w:rsidRDefault="00567158">
      <w:pPr>
        <w:pStyle w:val="Source"/>
        <w:rPr>
          <w:rFonts w:eastAsia="SimSun"/>
          <w:lang w:val="en-US" w:eastAsia="zh-CN"/>
        </w:rPr>
      </w:pPr>
      <w:r>
        <w:t>Cc:</w:t>
      </w:r>
      <w:r>
        <w:tab/>
      </w:r>
      <w:r w:rsidR="00631C72">
        <w:rPr>
          <w:rFonts w:eastAsia="SimSun"/>
          <w:lang w:val="en-US" w:eastAsia="zh-CN"/>
        </w:rPr>
        <w:t>-</w:t>
      </w:r>
    </w:p>
    <w:p w14:paraId="5BB1B495" w14:textId="77777777" w:rsidR="006F261E" w:rsidRDefault="006F261E">
      <w:pPr>
        <w:spacing w:after="60"/>
        <w:ind w:left="1985" w:hanging="1985"/>
        <w:rPr>
          <w:rFonts w:ascii="Arial" w:hAnsi="Arial" w:cs="Arial"/>
          <w:bCs/>
        </w:rPr>
      </w:pPr>
    </w:p>
    <w:p w14:paraId="4B69A00E" w14:textId="77777777" w:rsidR="006F261E" w:rsidRDefault="0056715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E2E1074" w14:textId="77777777" w:rsidR="006F261E" w:rsidRDefault="00567158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proofErr w:type="spellStart"/>
      <w:r w:rsidR="002B28C7">
        <w:rPr>
          <w:lang w:eastAsia="zh-CN"/>
        </w:rPr>
        <w:t>DongYeon</w:t>
      </w:r>
      <w:proofErr w:type="spellEnd"/>
      <w:r w:rsidR="002B28C7">
        <w:rPr>
          <w:lang w:eastAsia="zh-CN"/>
        </w:rPr>
        <w:t xml:space="preserve"> Kim</w:t>
      </w:r>
    </w:p>
    <w:p w14:paraId="383A040A" w14:textId="77777777" w:rsidR="006F261E" w:rsidRDefault="00567158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24B9BB91" w14:textId="77777777" w:rsidR="006F261E" w:rsidRDefault="00567158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2B28C7">
        <w:rPr>
          <w:lang w:eastAsia="zh-CN"/>
        </w:rPr>
        <w:t>dy522.kim@samsung.com</w:t>
      </w:r>
    </w:p>
    <w:p w14:paraId="045D6B8B" w14:textId="77777777" w:rsidR="006F261E" w:rsidRDefault="006F261E">
      <w:pPr>
        <w:spacing w:after="60"/>
        <w:ind w:left="1985" w:hanging="1985"/>
        <w:rPr>
          <w:rFonts w:ascii="Arial" w:hAnsi="Arial" w:cs="Arial"/>
          <w:b/>
        </w:rPr>
      </w:pPr>
    </w:p>
    <w:p w14:paraId="0EF35A03" w14:textId="77777777" w:rsidR="006F261E" w:rsidRDefault="0056715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D0E681" w14:textId="77777777" w:rsidR="006F261E" w:rsidRDefault="006F261E">
      <w:pPr>
        <w:spacing w:after="60"/>
        <w:ind w:left="1985" w:hanging="1985"/>
        <w:rPr>
          <w:rFonts w:ascii="Arial" w:hAnsi="Arial" w:cs="Arial"/>
          <w:b/>
        </w:rPr>
      </w:pPr>
    </w:p>
    <w:p w14:paraId="7127AC4A" w14:textId="0B1D91DF" w:rsidR="006F261E" w:rsidRDefault="00567158">
      <w:pPr>
        <w:pStyle w:val="a9"/>
      </w:pPr>
      <w:r>
        <w:t>Attachments:</w:t>
      </w:r>
      <w:r>
        <w:tab/>
      </w:r>
      <w:r w:rsidR="007D16D8">
        <w:t>-</w:t>
      </w:r>
    </w:p>
    <w:p w14:paraId="1A099363" w14:textId="77777777" w:rsidR="006F261E" w:rsidRDefault="006F261E">
      <w:pPr>
        <w:pBdr>
          <w:bottom w:val="single" w:sz="4" w:space="1" w:color="auto"/>
        </w:pBdr>
        <w:rPr>
          <w:rFonts w:ascii="Arial" w:hAnsi="Arial" w:cs="Arial"/>
        </w:rPr>
      </w:pPr>
    </w:p>
    <w:p w14:paraId="7C680438" w14:textId="77777777" w:rsidR="006F261E" w:rsidRDefault="006F261E">
      <w:pPr>
        <w:rPr>
          <w:rFonts w:ascii="Arial" w:hAnsi="Arial" w:cs="Arial"/>
        </w:rPr>
      </w:pPr>
    </w:p>
    <w:p w14:paraId="3D76CE95" w14:textId="77777777" w:rsidR="006F261E" w:rsidRDefault="005671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76D2EE4" w14:textId="2A246583" w:rsidR="006F2AAD" w:rsidRDefault="006F2AAD">
      <w:pPr>
        <w:ind w:right="20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S</w:t>
      </w:r>
      <w:r>
        <w:rPr>
          <w:rFonts w:ascii="Arial" w:eastAsia="맑은 고딕" w:hAnsi="Arial" w:cs="Arial"/>
          <w:lang w:eastAsia="ko-KR"/>
        </w:rPr>
        <w:t>A2 thanks SA3 for questions regarding IMS support for AF authorization and information regarding IMS avatar communication in the context of TR 33.790 works.</w:t>
      </w:r>
    </w:p>
    <w:p w14:paraId="51572A08" w14:textId="17F44DC6" w:rsidR="006F2AAD" w:rsidRDefault="006F2AAD">
      <w:pPr>
        <w:ind w:right="200"/>
        <w:rPr>
          <w:rFonts w:ascii="Arial" w:eastAsia="맑은 고딕" w:hAnsi="Arial" w:cs="Arial"/>
          <w:lang w:eastAsia="ko-KR"/>
        </w:rPr>
      </w:pPr>
    </w:p>
    <w:p w14:paraId="4F4F9505" w14:textId="4A68B4A2" w:rsidR="003A70CC" w:rsidRDefault="003A70CC" w:rsidP="003A70CC">
      <w:pPr>
        <w:ind w:right="20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SA2 would like to answer to the SA3 questions as below.</w:t>
      </w:r>
    </w:p>
    <w:p w14:paraId="2DE678DB" w14:textId="7DB72BDE" w:rsidR="003A70CC" w:rsidRDefault="003A70CC" w:rsidP="003A70CC">
      <w:pPr>
        <w:ind w:right="200"/>
        <w:rPr>
          <w:rFonts w:ascii="Arial" w:eastAsia="맑은 고딕" w:hAnsi="Arial" w:cs="Arial"/>
          <w:lang w:eastAsia="ko-KR"/>
        </w:rPr>
      </w:pPr>
    </w:p>
    <w:p w14:paraId="1E9477C6" w14:textId="77777777" w:rsidR="001D1B94" w:rsidRDefault="001D1B94" w:rsidP="001D1B94">
      <w:pPr>
        <w:pStyle w:val="B1"/>
      </w:pPr>
      <w:r>
        <w:t>Q1)</w:t>
      </w:r>
      <w:r>
        <w:tab/>
        <w:t xml:space="preserve">Has SA2 considered the impact on the architecture from making the IMS system (or specific NFs) AF aware in general and specifically for authorization purposes? </w:t>
      </w:r>
    </w:p>
    <w:p w14:paraId="0AB6D9BE" w14:textId="6F1A3925" w:rsidR="001D1B94" w:rsidRDefault="001D1B94" w:rsidP="001D1B94">
      <w:pPr>
        <w:pStyle w:val="B1"/>
      </w:pPr>
    </w:p>
    <w:p w14:paraId="5C0F4596" w14:textId="7F05FA0C" w:rsidR="001D1B94" w:rsidRPr="001D1B94" w:rsidRDefault="001D1B94" w:rsidP="001D1B94">
      <w:pPr>
        <w:pStyle w:val="B1"/>
        <w:rPr>
          <w:rFonts w:eastAsia="맑은 고딕"/>
          <w:lang w:eastAsia="ko-KR"/>
        </w:rPr>
      </w:pPr>
      <w:r w:rsidRPr="002F7AAA">
        <w:rPr>
          <w:rFonts w:eastAsia="맑은 고딕"/>
          <w:b/>
          <w:bCs/>
          <w:lang w:eastAsia="ko-KR"/>
        </w:rPr>
        <w:t>SA2 answer on Q1</w:t>
      </w:r>
      <w:r>
        <w:rPr>
          <w:rFonts w:eastAsia="맑은 고딕"/>
          <w:lang w:eastAsia="ko-KR"/>
        </w:rPr>
        <w:t>: SA2 has not considered any impacts on the architecture from making the IMS system AF aware in general or specifically authorization purposes.</w:t>
      </w:r>
      <w:r w:rsidR="002F7AAA">
        <w:rPr>
          <w:rFonts w:eastAsia="맑은 고딕"/>
          <w:lang w:eastAsia="ko-KR"/>
        </w:rPr>
        <w:t xml:space="preserve"> As described in TS 23.228,</w:t>
      </w:r>
      <w:r>
        <w:rPr>
          <w:rFonts w:eastAsia="맑은 고딕"/>
          <w:lang w:eastAsia="ko-KR"/>
        </w:rPr>
        <w:t xml:space="preserve"> </w:t>
      </w:r>
      <w:r w:rsidR="002F7AAA">
        <w:rPr>
          <w:rFonts w:eastAsia="맑은 고딕"/>
          <w:lang w:eastAsia="ko-KR"/>
        </w:rPr>
        <w:t>the NEF supports its role as defined in TS 23.502, and additionally works as</w:t>
      </w:r>
      <w:r w:rsidR="002F7AAA">
        <w:t xml:space="preserve"> the entry point for subscriptions to notifications for monitoring of IMS related events, via N33 reference point using the </w:t>
      </w:r>
      <w:proofErr w:type="spellStart"/>
      <w:r w:rsidR="002F7AAA">
        <w:t>Nnef_ImsEE_Subscribe</w:t>
      </w:r>
      <w:proofErr w:type="spellEnd"/>
      <w:r w:rsidR="002F7AAA">
        <w:t xml:space="preserve"> service operation. Therefore, the NEF authorizes the AF’s request in general and any AF specific authorization procedures or architecture impacts are not expected.</w:t>
      </w:r>
    </w:p>
    <w:p w14:paraId="672E1CF8" w14:textId="77777777" w:rsidR="001D1B94" w:rsidRDefault="001D1B94" w:rsidP="001D1B94">
      <w:pPr>
        <w:pStyle w:val="B1"/>
      </w:pPr>
    </w:p>
    <w:p w14:paraId="40C3B754" w14:textId="47686350" w:rsidR="001D1B94" w:rsidRDefault="001D1B94" w:rsidP="001D1B94">
      <w:pPr>
        <w:pStyle w:val="B1"/>
      </w:pPr>
      <w:r>
        <w:t>Q2)</w:t>
      </w:r>
      <w:r>
        <w:tab/>
        <w:t xml:space="preserve">Different authorization use cases (KI#1, KI#3 in TR 33.790) may require different authorization procedures with impact on different IMS network functions which may impact the architecture. Is it ok that SA3 specifies all these different types of authorization procedures? </w:t>
      </w:r>
    </w:p>
    <w:p w14:paraId="771ADA55" w14:textId="5C36E44A" w:rsidR="003A70CC" w:rsidRPr="001D1B94" w:rsidRDefault="003A70CC" w:rsidP="003A70CC">
      <w:pPr>
        <w:ind w:right="200"/>
        <w:rPr>
          <w:rFonts w:ascii="Arial" w:eastAsia="맑은 고딕" w:hAnsi="Arial" w:cs="Arial"/>
          <w:lang w:eastAsia="ko-KR"/>
        </w:rPr>
      </w:pPr>
    </w:p>
    <w:p w14:paraId="44F65575" w14:textId="1F4E36AC" w:rsidR="002F7AAA" w:rsidRPr="001D1B94" w:rsidRDefault="002F7AAA" w:rsidP="002F7AAA">
      <w:pPr>
        <w:pStyle w:val="B1"/>
        <w:rPr>
          <w:rFonts w:eastAsia="맑은 고딕"/>
          <w:lang w:eastAsia="ko-KR"/>
        </w:rPr>
      </w:pPr>
      <w:r w:rsidRPr="002F7AAA">
        <w:rPr>
          <w:rFonts w:eastAsia="맑은 고딕"/>
          <w:b/>
          <w:bCs/>
          <w:lang w:eastAsia="ko-KR"/>
        </w:rPr>
        <w:t>SA2 answer on Q</w:t>
      </w:r>
      <w:r w:rsidR="001D22E1">
        <w:rPr>
          <w:rFonts w:eastAsia="맑은 고딕"/>
          <w:b/>
          <w:bCs/>
          <w:lang w:eastAsia="ko-KR"/>
        </w:rPr>
        <w:t>2</w:t>
      </w:r>
      <w:r>
        <w:rPr>
          <w:rFonts w:eastAsia="맑은 고딕"/>
          <w:lang w:eastAsia="ko-KR"/>
        </w:rPr>
        <w:t xml:space="preserve">: </w:t>
      </w:r>
      <w:r w:rsidR="001D22E1">
        <w:rPr>
          <w:rFonts w:eastAsia="맑은 고딕"/>
          <w:lang w:eastAsia="ko-KR"/>
        </w:rPr>
        <w:t xml:space="preserve">It is not clear to SA2 whether more granular authorization should be left as implementation or should be performed by NEF/HSS, and </w:t>
      </w:r>
      <w:r w:rsidR="002810E5">
        <w:rPr>
          <w:rFonts w:eastAsia="맑은 고딕"/>
          <w:lang w:eastAsia="ko-KR"/>
        </w:rPr>
        <w:t>how much</w:t>
      </w:r>
      <w:r w:rsidR="001D22E1">
        <w:rPr>
          <w:rFonts w:eastAsia="맑은 고딕"/>
          <w:lang w:eastAsia="ko-KR"/>
        </w:rPr>
        <w:t xml:space="preserve"> technically essential</w:t>
      </w:r>
      <w:r w:rsidR="002810E5">
        <w:rPr>
          <w:rFonts w:eastAsia="맑은 고딕"/>
          <w:lang w:eastAsia="ko-KR"/>
        </w:rPr>
        <w:t xml:space="preserve"> it is</w:t>
      </w:r>
      <w:r w:rsidR="001D22E1">
        <w:rPr>
          <w:rFonts w:eastAsia="맑은 고딕"/>
          <w:lang w:eastAsia="ko-KR"/>
        </w:rPr>
        <w:t xml:space="preserve">. However, SA2 would like to avoid having multiple options and prefer the minimum impacts in the architecture. </w:t>
      </w:r>
    </w:p>
    <w:p w14:paraId="40E0DD00" w14:textId="68EF05A1" w:rsidR="003A70CC" w:rsidRDefault="003A70CC" w:rsidP="003A70CC">
      <w:pPr>
        <w:ind w:right="200"/>
        <w:rPr>
          <w:rFonts w:ascii="Arial" w:eastAsia="맑은 고딕" w:hAnsi="Arial" w:cs="Arial"/>
          <w:lang w:eastAsia="ko-KR"/>
        </w:rPr>
      </w:pPr>
    </w:p>
    <w:p w14:paraId="34B7EE3F" w14:textId="6ED24CEC" w:rsidR="00EC3EFE" w:rsidRDefault="00EC3EFE" w:rsidP="003A70CC">
      <w:pPr>
        <w:ind w:right="20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R</w:t>
      </w:r>
      <w:r>
        <w:rPr>
          <w:rFonts w:ascii="Arial" w:eastAsia="맑은 고딕" w:hAnsi="Arial" w:cs="Arial"/>
          <w:lang w:eastAsia="ko-KR"/>
        </w:rPr>
        <w:t xml:space="preserve">egarding the several Editor’s Notes added for </w:t>
      </w:r>
      <w:r w:rsidRPr="00EC3EFE">
        <w:rPr>
          <w:rFonts w:ascii="Arial" w:eastAsia="맑은 고딕" w:hAnsi="Arial" w:cs="Arial"/>
          <w:lang w:eastAsia="ko-KR"/>
        </w:rPr>
        <w:t>KI#2 " Security of IMS based Avatar Communication "</w:t>
      </w:r>
      <w:r>
        <w:rPr>
          <w:rFonts w:ascii="Arial" w:eastAsia="맑은 고딕" w:hAnsi="Arial" w:cs="Arial"/>
          <w:lang w:eastAsia="ko-KR"/>
        </w:rPr>
        <w:t xml:space="preserve"> in TR 33.790 </w:t>
      </w:r>
      <w:r w:rsidRPr="00EC3EFE">
        <w:rPr>
          <w:rFonts w:ascii="Arial" w:eastAsia="맑은 고딕" w:hAnsi="Arial" w:cs="Arial"/>
          <w:lang w:eastAsia="ko-KR"/>
        </w:rPr>
        <w:t>for aspects that are in the remit of SA2</w:t>
      </w:r>
      <w:r>
        <w:rPr>
          <w:rFonts w:ascii="Arial" w:eastAsia="맑은 고딕" w:hAnsi="Arial" w:cs="Arial"/>
          <w:lang w:eastAsia="ko-KR"/>
        </w:rPr>
        <w:t xml:space="preserve">. SA2 will take into account </w:t>
      </w:r>
      <w:r w:rsidR="002810E5">
        <w:rPr>
          <w:rFonts w:ascii="Arial" w:eastAsia="맑은 고딕" w:hAnsi="Arial" w:cs="Arial"/>
          <w:lang w:eastAsia="ko-KR"/>
        </w:rPr>
        <w:t>those aspects during the normative works on Avatar communications.</w:t>
      </w:r>
    </w:p>
    <w:p w14:paraId="14DDE197" w14:textId="77777777" w:rsidR="002810E5" w:rsidRPr="002F7AAA" w:rsidRDefault="002810E5" w:rsidP="003A70CC">
      <w:pPr>
        <w:ind w:right="200"/>
        <w:rPr>
          <w:rFonts w:ascii="Arial" w:eastAsia="맑은 고딕" w:hAnsi="Arial" w:cs="Arial"/>
          <w:lang w:eastAsia="ko-KR"/>
        </w:rPr>
      </w:pPr>
    </w:p>
    <w:p w14:paraId="13F7FF27" w14:textId="77777777" w:rsidR="006F261E" w:rsidRDefault="005671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C042953" w14:textId="79B8044B" w:rsidR="006F261E" w:rsidRDefault="00567158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lastRenderedPageBreak/>
        <w:t xml:space="preserve">To </w:t>
      </w:r>
      <w:r w:rsidR="002810E5">
        <w:rPr>
          <w:rFonts w:ascii="Arial" w:hAnsi="Arial" w:cs="Arial"/>
          <w:b/>
          <w:lang w:val="en-US" w:eastAsia="zh-CN"/>
        </w:rPr>
        <w:t>SA3</w:t>
      </w:r>
    </w:p>
    <w:p w14:paraId="36B22ACC" w14:textId="6250A788" w:rsidR="006F261E" w:rsidRDefault="0056715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810E5">
        <w:rPr>
          <w:rFonts w:ascii="Arial" w:hAnsi="Arial" w:cs="Arial"/>
        </w:rPr>
        <w:t>SA2</w:t>
      </w:r>
      <w:r w:rsidR="00631C72" w:rsidRPr="000A25B8">
        <w:rPr>
          <w:rFonts w:ascii="Arial" w:hAnsi="Arial" w:cs="Arial"/>
        </w:rPr>
        <w:t xml:space="preserve"> </w:t>
      </w:r>
      <w:r w:rsidR="00631C72">
        <w:rPr>
          <w:rFonts w:ascii="Arial" w:hAnsi="Arial" w:cs="Arial"/>
        </w:rPr>
        <w:t xml:space="preserve">kindly </w:t>
      </w:r>
      <w:r w:rsidR="00631C72" w:rsidRPr="000A25B8">
        <w:rPr>
          <w:rFonts w:ascii="Arial" w:hAnsi="Arial" w:cs="Arial"/>
        </w:rPr>
        <w:t xml:space="preserve">asks </w:t>
      </w:r>
      <w:r w:rsidR="00631C72">
        <w:rPr>
          <w:rFonts w:ascii="Arial" w:hAnsi="Arial" w:cs="Arial"/>
        </w:rPr>
        <w:t>SA</w:t>
      </w:r>
      <w:r w:rsidR="002810E5">
        <w:rPr>
          <w:rFonts w:ascii="Arial" w:hAnsi="Arial" w:cs="Arial"/>
        </w:rPr>
        <w:t>3</w:t>
      </w:r>
      <w:r w:rsidR="00631C72">
        <w:rPr>
          <w:rFonts w:ascii="Arial" w:hAnsi="Arial" w:cs="Arial"/>
        </w:rPr>
        <w:t xml:space="preserve"> </w:t>
      </w:r>
      <w:r w:rsidR="00631C72" w:rsidRPr="000A25B8">
        <w:rPr>
          <w:rFonts w:ascii="Arial" w:hAnsi="Arial" w:cs="Arial"/>
        </w:rPr>
        <w:t xml:space="preserve">to </w:t>
      </w:r>
      <w:r w:rsidR="00631C72">
        <w:rPr>
          <w:rFonts w:ascii="Arial" w:hAnsi="Arial" w:cs="Arial"/>
        </w:rPr>
        <w:t>consider the above information</w:t>
      </w:r>
      <w:r w:rsidR="00631C72" w:rsidRPr="000A25B8">
        <w:rPr>
          <w:rFonts w:ascii="Arial" w:hAnsi="Arial" w:cs="Arial"/>
        </w:rPr>
        <w:t>.</w:t>
      </w:r>
    </w:p>
    <w:p w14:paraId="6C209F2F" w14:textId="77777777" w:rsidR="006F261E" w:rsidRDefault="006F261E">
      <w:pPr>
        <w:rPr>
          <w:rFonts w:ascii="Arial" w:hAnsi="Arial" w:cs="Arial"/>
          <w:i/>
          <w:iCs/>
          <w:color w:val="FF0000"/>
        </w:rPr>
      </w:pPr>
    </w:p>
    <w:p w14:paraId="3A87CE6D" w14:textId="77777777" w:rsidR="001B2708" w:rsidRDefault="001B2708" w:rsidP="001B270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07070B49" w14:textId="534E361B" w:rsidR="001B2708" w:rsidRDefault="001B2708" w:rsidP="001B2708">
      <w:pPr>
        <w:tabs>
          <w:tab w:val="left" w:pos="3240"/>
          <w:tab w:val="left" w:pos="5103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DB00DC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B00DC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</w:t>
      </w:r>
      <w:r w:rsidR="00DB00DC">
        <w:rPr>
          <w:rFonts w:ascii="Arial" w:eastAsia="맑은 고딕" w:hAnsi="Arial" w:cs="Arial"/>
          <w:bCs/>
          <w:lang w:eastAsia="ko-KR"/>
        </w:rPr>
        <w:t>11</w:t>
      </w:r>
      <w:r>
        <w:rPr>
          <w:rFonts w:ascii="Arial" w:hAnsi="Arial" w:cs="Arial"/>
          <w:bCs/>
        </w:rPr>
        <w:t xml:space="preserve"> </w:t>
      </w:r>
      <w:r w:rsidR="00DB00DC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DB00DC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B00DC" w:rsidRPr="00DB00DC">
        <w:rPr>
          <w:rFonts w:ascii="Arial" w:hAnsi="Arial" w:cs="Arial"/>
          <w:bCs/>
        </w:rPr>
        <w:t>Goteborg, SE</w:t>
      </w:r>
    </w:p>
    <w:p w14:paraId="3448A146" w14:textId="59C6D11F" w:rsidR="001B2708" w:rsidRDefault="001B2708" w:rsidP="001B2708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DB00DC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DB00DC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-2</w:t>
      </w:r>
      <w:r w:rsidR="00DB00DC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</w:t>
      </w:r>
      <w:r w:rsidR="00DB00D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</w:t>
      </w:r>
      <w:r w:rsidR="00DB00DC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4D3973" w:rsidRPr="004D3973">
        <w:rPr>
          <w:rFonts w:ascii="Arial" w:hAnsi="Arial" w:cs="Arial"/>
          <w:bCs/>
        </w:rPr>
        <w:t>Fukuoka, JP</w:t>
      </w:r>
    </w:p>
    <w:p w14:paraId="615FC548" w14:textId="77777777" w:rsidR="006F261E" w:rsidRPr="001B2708" w:rsidRDefault="006F26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F261E" w:rsidRPr="001B270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5020F" w14:textId="77777777" w:rsidR="00297E85" w:rsidRDefault="00297E85" w:rsidP="00AE49E3">
      <w:r>
        <w:separator/>
      </w:r>
    </w:p>
  </w:endnote>
  <w:endnote w:type="continuationSeparator" w:id="0">
    <w:p w14:paraId="67A12F4C" w14:textId="77777777" w:rsidR="00297E85" w:rsidRDefault="00297E85" w:rsidP="00AE4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2C218" w14:textId="77777777" w:rsidR="00297E85" w:rsidRDefault="00297E85" w:rsidP="00AE49E3">
      <w:r>
        <w:separator/>
      </w:r>
    </w:p>
  </w:footnote>
  <w:footnote w:type="continuationSeparator" w:id="0">
    <w:p w14:paraId="5B538344" w14:textId="77777777" w:rsidR="00297E85" w:rsidRDefault="00297E85" w:rsidP="00AE49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5001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461D1"/>
    <w:rsid w:val="001608BF"/>
    <w:rsid w:val="00160E89"/>
    <w:rsid w:val="00165C82"/>
    <w:rsid w:val="001734EB"/>
    <w:rsid w:val="001848F5"/>
    <w:rsid w:val="001A4AF7"/>
    <w:rsid w:val="001B2708"/>
    <w:rsid w:val="001D1B94"/>
    <w:rsid w:val="001D22E1"/>
    <w:rsid w:val="001E60FD"/>
    <w:rsid w:val="001F6498"/>
    <w:rsid w:val="00241727"/>
    <w:rsid w:val="00275FF1"/>
    <w:rsid w:val="002810E5"/>
    <w:rsid w:val="00295A7B"/>
    <w:rsid w:val="00297E85"/>
    <w:rsid w:val="002B28C7"/>
    <w:rsid w:val="002E5688"/>
    <w:rsid w:val="002F599A"/>
    <w:rsid w:val="002F5CEA"/>
    <w:rsid w:val="002F7AAA"/>
    <w:rsid w:val="00324107"/>
    <w:rsid w:val="00326B06"/>
    <w:rsid w:val="00347947"/>
    <w:rsid w:val="003621C9"/>
    <w:rsid w:val="003663C4"/>
    <w:rsid w:val="00367678"/>
    <w:rsid w:val="003901E1"/>
    <w:rsid w:val="003A70CC"/>
    <w:rsid w:val="003B7403"/>
    <w:rsid w:val="003F713B"/>
    <w:rsid w:val="00401229"/>
    <w:rsid w:val="00413411"/>
    <w:rsid w:val="004234FF"/>
    <w:rsid w:val="00445241"/>
    <w:rsid w:val="004548EC"/>
    <w:rsid w:val="004567C2"/>
    <w:rsid w:val="004634F1"/>
    <w:rsid w:val="00463675"/>
    <w:rsid w:val="004643F7"/>
    <w:rsid w:val="0047501F"/>
    <w:rsid w:val="004B43FA"/>
    <w:rsid w:val="004B6D78"/>
    <w:rsid w:val="004C2A09"/>
    <w:rsid w:val="004C3F5A"/>
    <w:rsid w:val="004C4DCF"/>
    <w:rsid w:val="004D3973"/>
    <w:rsid w:val="0050617D"/>
    <w:rsid w:val="00507006"/>
    <w:rsid w:val="00517913"/>
    <w:rsid w:val="005659D1"/>
    <w:rsid w:val="00567158"/>
    <w:rsid w:val="005708A5"/>
    <w:rsid w:val="00584B08"/>
    <w:rsid w:val="005E341A"/>
    <w:rsid w:val="005E5C97"/>
    <w:rsid w:val="00600476"/>
    <w:rsid w:val="00615177"/>
    <w:rsid w:val="00631C72"/>
    <w:rsid w:val="00654758"/>
    <w:rsid w:val="0066507B"/>
    <w:rsid w:val="00675D3A"/>
    <w:rsid w:val="006866EF"/>
    <w:rsid w:val="00687A0B"/>
    <w:rsid w:val="006977D2"/>
    <w:rsid w:val="006B22EE"/>
    <w:rsid w:val="006D0B09"/>
    <w:rsid w:val="006E17C7"/>
    <w:rsid w:val="006F261E"/>
    <w:rsid w:val="006F2AAD"/>
    <w:rsid w:val="007032C5"/>
    <w:rsid w:val="007116E4"/>
    <w:rsid w:val="00726FC3"/>
    <w:rsid w:val="0073312A"/>
    <w:rsid w:val="007608C0"/>
    <w:rsid w:val="0077485D"/>
    <w:rsid w:val="00787CAC"/>
    <w:rsid w:val="007A667A"/>
    <w:rsid w:val="007B75D3"/>
    <w:rsid w:val="007D16D8"/>
    <w:rsid w:val="008007F5"/>
    <w:rsid w:val="00856399"/>
    <w:rsid w:val="0087176B"/>
    <w:rsid w:val="008869D4"/>
    <w:rsid w:val="0089666F"/>
    <w:rsid w:val="008A1DEA"/>
    <w:rsid w:val="0090241A"/>
    <w:rsid w:val="00905688"/>
    <w:rsid w:val="0090582E"/>
    <w:rsid w:val="00912DB5"/>
    <w:rsid w:val="00923E7C"/>
    <w:rsid w:val="00941ED1"/>
    <w:rsid w:val="00952FCD"/>
    <w:rsid w:val="00986C5F"/>
    <w:rsid w:val="009B2144"/>
    <w:rsid w:val="009D2D6A"/>
    <w:rsid w:val="009F6E85"/>
    <w:rsid w:val="00A22B19"/>
    <w:rsid w:val="00A25ED6"/>
    <w:rsid w:val="00A52DB2"/>
    <w:rsid w:val="00A7348D"/>
    <w:rsid w:val="00AC079B"/>
    <w:rsid w:val="00AC2ED0"/>
    <w:rsid w:val="00AC438C"/>
    <w:rsid w:val="00AD51BB"/>
    <w:rsid w:val="00AE489C"/>
    <w:rsid w:val="00AE49E3"/>
    <w:rsid w:val="00B12BB3"/>
    <w:rsid w:val="00B144F4"/>
    <w:rsid w:val="00B361F7"/>
    <w:rsid w:val="00B45EDE"/>
    <w:rsid w:val="00BC10F5"/>
    <w:rsid w:val="00BF7EE2"/>
    <w:rsid w:val="00C165D1"/>
    <w:rsid w:val="00C37707"/>
    <w:rsid w:val="00C6700A"/>
    <w:rsid w:val="00C7312A"/>
    <w:rsid w:val="00C74176"/>
    <w:rsid w:val="00CA2FB0"/>
    <w:rsid w:val="00CA77AA"/>
    <w:rsid w:val="00CC5CA8"/>
    <w:rsid w:val="00CD2DC1"/>
    <w:rsid w:val="00D27A00"/>
    <w:rsid w:val="00D53018"/>
    <w:rsid w:val="00D568C8"/>
    <w:rsid w:val="00D676CD"/>
    <w:rsid w:val="00DA5361"/>
    <w:rsid w:val="00DB00DC"/>
    <w:rsid w:val="00DB777F"/>
    <w:rsid w:val="00E01C37"/>
    <w:rsid w:val="00E16BBB"/>
    <w:rsid w:val="00E20604"/>
    <w:rsid w:val="00E2722E"/>
    <w:rsid w:val="00E4207B"/>
    <w:rsid w:val="00E66D9D"/>
    <w:rsid w:val="00E72B30"/>
    <w:rsid w:val="00E74B9D"/>
    <w:rsid w:val="00E76827"/>
    <w:rsid w:val="00EA19B5"/>
    <w:rsid w:val="00EA5BF7"/>
    <w:rsid w:val="00EA68B1"/>
    <w:rsid w:val="00EC3EFE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00FE57FB"/>
    <w:rsid w:val="066A7DE8"/>
    <w:rsid w:val="0ABA058D"/>
    <w:rsid w:val="0AF96F82"/>
    <w:rsid w:val="0BCE5699"/>
    <w:rsid w:val="15030BDB"/>
    <w:rsid w:val="1E1A4FF0"/>
    <w:rsid w:val="1F127D69"/>
    <w:rsid w:val="237F27B9"/>
    <w:rsid w:val="23E44AC1"/>
    <w:rsid w:val="2A933697"/>
    <w:rsid w:val="2ED7364B"/>
    <w:rsid w:val="36F3055D"/>
    <w:rsid w:val="37B905EE"/>
    <w:rsid w:val="39C24358"/>
    <w:rsid w:val="3EE24CD8"/>
    <w:rsid w:val="4DEF77A8"/>
    <w:rsid w:val="4EC41133"/>
    <w:rsid w:val="502F7F90"/>
    <w:rsid w:val="53B46ECA"/>
    <w:rsid w:val="54642932"/>
    <w:rsid w:val="590F57C3"/>
    <w:rsid w:val="610068B3"/>
    <w:rsid w:val="65D36432"/>
    <w:rsid w:val="69DE478F"/>
    <w:rsid w:val="6F250650"/>
    <w:rsid w:val="719C5154"/>
    <w:rsid w:val="74553E42"/>
    <w:rsid w:val="7A68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F832C3"/>
  <w15:docId w15:val="{E0A7A648-1621-4DE2-AB1C-F64B1D62A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List"/>
    <w:basedOn w:val="a"/>
    <w:qFormat/>
    <w:pPr>
      <w:ind w:left="568" w:hanging="284"/>
    </w:pPr>
  </w:style>
  <w:style w:type="paragraph" w:styleId="a9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8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본문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3"/>
    <w:semiHidden/>
    <w:qFormat/>
    <w:rPr>
      <w:rFonts w:ascii="Arial" w:hAnsi="Arial"/>
      <w:lang w:eastAsia="en-US"/>
    </w:rPr>
  </w:style>
  <w:style w:type="character" w:customStyle="1" w:styleId="Char2">
    <w:name w:val="제목 Char"/>
    <w:link w:val="a9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paragraph" w:customStyle="1" w:styleId="10">
    <w:name w:val="수정1"/>
    <w:hidden/>
    <w:uiPriority w:val="99"/>
    <w:unhideWhenUsed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2</cp:revision>
  <cp:lastPrinted>2002-04-23T07:10:00Z</cp:lastPrinted>
  <dcterms:created xsi:type="dcterms:W3CDTF">2025-02-10T17:52:00Z</dcterms:created>
  <dcterms:modified xsi:type="dcterms:W3CDTF">2025-02-10T17:52:00Z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775EC58373464A589F17AFB9A394E496</vt:lpwstr>
  </property>
</Properties>
</file>